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>Relatório nº xxxx – CoC/UFSCar</w:t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 w:cs="Calibri"/>
          <w:b/>
          <w:b/>
          <w:bCs/>
          <w:color w:val="000000"/>
          <w:shd w:fill="E6E6E6" w:val="clear"/>
        </w:rPr>
      </w:pPr>
      <w:r>
        <w:rPr>
          <w:rFonts w:cs="Calibri"/>
          <w:b/>
          <w:bCs/>
          <w:color w:val="000000"/>
          <w:shd w:fill="E6E6E6" w:val="clear"/>
        </w:rPr>
        <w:t>1. Ementa</w:t>
      </w:r>
    </w:p>
    <w:p>
      <w:pPr>
        <w:pStyle w:val="Normal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Verificação de similari</w:t>
      </w:r>
      <w:r>
        <w:rPr>
          <w:rFonts w:cs="Calibri"/>
          <w:color w:val="000000"/>
        </w:rPr>
        <w:t>dade</w:t>
      </w:r>
      <w:r>
        <w:rPr>
          <w:rFonts w:cs="Calibri"/>
          <w:color w:val="000000"/>
        </w:rPr>
        <w:t xml:space="preserve"> com relação à minuta definida para ser seguida pelos Programas de Pós-Graduação Stricto Sensu da UFSCar, quando da elaboração de Regimento Interno. </w:t>
      </w:r>
    </w:p>
    <w:p>
      <w:pPr>
        <w:pStyle w:val="Normal"/>
        <w:rPr>
          <w:rFonts w:ascii="Calibri" w:hAnsi="Calibri" w:cs="Calibri"/>
          <w:b/>
          <w:b/>
          <w:bCs/>
          <w:color w:val="000000"/>
          <w:shd w:fill="E6E6E6" w:val="clear"/>
        </w:rPr>
      </w:pPr>
      <w:r>
        <w:rPr>
          <w:rFonts w:cs="Calibri"/>
          <w:b/>
          <w:bCs/>
          <w:color w:val="000000"/>
          <w:shd w:fill="E6E6E6" w:val="clear"/>
        </w:rPr>
        <w:t>2. Dispositivos com discrepância</w:t>
      </w:r>
    </w:p>
    <w:p>
      <w:pPr>
        <w:pStyle w:val="Normal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Não há.</w:t>
      </w:r>
    </w:p>
    <w:p>
      <w:pPr>
        <w:pStyle w:val="Normal"/>
        <w:rPr>
          <w:rFonts w:ascii="Calibri" w:hAnsi="Calibri" w:cs="Calibri"/>
          <w:b/>
          <w:b/>
          <w:bCs/>
          <w:color w:val="FF0000"/>
          <w:shd w:fill="E6E6E6" w:val="clear"/>
        </w:rPr>
      </w:pPr>
      <w:r>
        <w:rPr>
          <w:rFonts w:cs="Calibri"/>
          <w:color w:val="FF0000"/>
        </w:rPr>
        <w:t>OU</w:t>
      </w:r>
    </w:p>
    <w:p>
      <w:pPr>
        <w:pStyle w:val="ListParagraph"/>
        <w:numPr>
          <w:ilvl w:val="0"/>
          <w:numId w:val="1"/>
        </w:numPr>
        <w:rPr/>
      </w:pPr>
      <w:r>
        <w:rPr/>
        <w:t>Art. Xx;</w:t>
      </w:r>
    </w:p>
    <w:p>
      <w:pPr>
        <w:pStyle w:val="ListParagraph"/>
        <w:numPr>
          <w:ilvl w:val="0"/>
          <w:numId w:val="1"/>
        </w:numPr>
        <w:rPr/>
      </w:pPr>
      <w:r>
        <w:rPr/>
        <w:t>§x, do art. Xx;</w:t>
      </w:r>
    </w:p>
    <w:p>
      <w:pPr>
        <w:pStyle w:val="ListParagraph"/>
        <w:rPr/>
      </w:pPr>
      <w:r>
        <w:rPr/>
      </w:r>
    </w:p>
    <w:p>
      <w:pPr>
        <w:pStyle w:val="Normal"/>
        <w:rPr>
          <w:rFonts w:ascii="Calibri" w:hAnsi="Calibri" w:cs="Calibri"/>
          <w:b/>
          <w:b/>
          <w:bCs/>
          <w:color w:val="000000"/>
          <w:shd w:fill="E6E6E6" w:val="clear"/>
        </w:rPr>
      </w:pPr>
      <w:r>
        <w:rPr>
          <w:rFonts w:cs="Calibri"/>
          <w:b/>
          <w:bCs/>
          <w:color w:val="000000"/>
          <w:shd w:fill="E6E6E6" w:val="clear"/>
        </w:rPr>
        <w:t xml:space="preserve">3. Parecer da Procuradoria Federal </w:t>
      </w:r>
    </w:p>
    <w:p>
      <w:pPr>
        <w:pStyle w:val="Normal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Não há.</w:t>
      </w:r>
    </w:p>
    <w:p>
      <w:pPr>
        <w:pStyle w:val="Normal"/>
        <w:rPr>
          <w:rFonts w:ascii="Calibri" w:hAnsi="Calibri" w:cs="Calibri"/>
          <w:color w:val="FF0000"/>
        </w:rPr>
      </w:pPr>
      <w:r>
        <w:rPr>
          <w:rFonts w:cs="Calibri"/>
          <w:color w:val="FF0000"/>
        </w:rPr>
        <w:t>OU</w:t>
      </w:r>
    </w:p>
    <w:p>
      <w:pPr>
        <w:pStyle w:val="Normal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Parecer xxxxx (Documento SEI n. Xxxx) é </w:t>
      </w:r>
      <w:r>
        <w:rPr>
          <w:rFonts w:cs="Calibri"/>
          <w:b/>
          <w:color w:val="000000"/>
        </w:rPr>
        <w:t>favorável</w:t>
      </w:r>
      <w:r>
        <w:rPr>
          <w:rFonts w:cs="Calibri"/>
          <w:color w:val="000000"/>
        </w:rPr>
        <w:t xml:space="preserve"> à(s) discrepância(s) A, mas </w:t>
      </w:r>
      <w:r>
        <w:rPr>
          <w:rFonts w:cs="Calibri"/>
          <w:b/>
          <w:color w:val="000000"/>
        </w:rPr>
        <w:t>desfavorável</w:t>
      </w:r>
      <w:r>
        <w:rPr>
          <w:rFonts w:cs="Calibri"/>
          <w:color w:val="000000"/>
        </w:rPr>
        <w:t xml:space="preserve">  à(s) discrepância(s) B</w:t>
      </w:r>
    </w:p>
    <w:p>
      <w:pPr>
        <w:pStyle w:val="Normal"/>
        <w:rPr>
          <w:rFonts w:ascii="Calibri" w:hAnsi="Calibri" w:cs="Calibri"/>
          <w:b/>
          <w:b/>
          <w:bCs/>
          <w:color w:val="000000"/>
          <w:shd w:fill="E6E6E6" w:val="clear"/>
        </w:rPr>
      </w:pPr>
      <w:r>
        <w:rPr>
          <w:rFonts w:cs="Calibri"/>
          <w:b/>
          <w:bCs/>
          <w:color w:val="000000"/>
          <w:shd w:fill="E6E6E6" w:val="clear"/>
        </w:rPr>
        <w:t>4. Anexo</w:t>
      </w:r>
      <w:commentRangeStart w:id="0"/>
      <w:r>
        <w:rPr>
          <w:rFonts w:cs="Calibri"/>
          <w:b/>
          <w:bCs/>
          <w:color w:val="000000"/>
          <w:shd w:fill="E6E6E6" w:val="clear"/>
        </w:rPr>
        <w:t>s</w:t>
      </w:r>
      <w:commentRangeEnd w:id="0"/>
      <w:r>
        <w:commentReference w:id="0"/>
      </w:r>
      <w:r>
        <w:rPr>
          <w:rFonts w:cs="Calibri"/>
          <w:b/>
          <w:bCs/>
          <w:color w:val="000000"/>
          <w:shd w:fill="E6E6E6" w:val="clear"/>
        </w:rPr>
      </w:r>
    </w:p>
    <w:p>
      <w:pPr>
        <w:pStyle w:val="Normal"/>
        <w:spacing w:before="0" w:after="16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Em anexo, consta o resultado da comparação automática entre os </w:t>
      </w:r>
      <w:r>
        <w:rPr>
          <w:rFonts w:cs="Calibri"/>
          <w:color w:val="000000"/>
        </w:rPr>
        <w:t>textos da</w:t>
      </w:r>
      <w:r>
        <w:rPr>
          <w:rFonts w:cs="Calibri"/>
          <w:color w:val="000000"/>
        </w:rPr>
        <w:t xml:space="preserve"> Minuta de Resolução do PPG e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</w:rPr>
        <w:t xml:space="preserve">a minuta para Regimento Interno, definida pela ProPG (Documento SEI n. </w:t>
      </w:r>
      <w:r>
        <w:rPr>
          <w:rFonts w:cs="Calibri"/>
          <w:color w:val="000000"/>
          <w:highlight w:val="lightGray"/>
        </w:rPr>
        <w:t>YYY</w:t>
      </w:r>
      <w:r>
        <w:rPr>
          <w:rFonts w:cs="Calibri"/>
          <w:color w:val="000000"/>
        </w:rPr>
        <w:t>)</w:t>
      </w:r>
    </w:p>
    <w:sectPr>
      <w:headerReference w:type="default" r:id="rId2"/>
      <w:footerReference w:type="default" r:id="rId3"/>
      <w:type w:val="nextPage"/>
      <w:pgSz w:w="11906" w:h="16838"/>
      <w:pgMar w:left="1701" w:right="566" w:header="708" w:top="765" w:footer="708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Author" w:date="0-00-00T00:00:00Z" w:initials="A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Opcional!</w:t>
      </w:r>
    </w:p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 xml:space="preserve">Nesse caso, o autor do relatório deverá incluir no processo (como documento externo) o documento que demonstre a comparação 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e173f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0e173f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0e173f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e173f"/>
    <w:rPr>
      <w:rFonts w:ascii="Segoe UI" w:hAnsi="Segoe UI" w:cs="Segoe UI"/>
      <w:sz w:val="18"/>
      <w:szCs w:val="18"/>
    </w:rPr>
  </w:style>
  <w:style w:type="character" w:styleId="Fontstyle01" w:customStyle="1">
    <w:name w:val="fontstyle01"/>
    <w:basedOn w:val="DefaultParagraphFont"/>
    <w:qFormat/>
    <w:rsid w:val="00bc5a1a"/>
    <w:rPr>
      <w:rFonts w:ascii="ArialMT" w:hAnsi="ArialMT"/>
      <w:b w:val="false"/>
      <w:bCs w:val="false"/>
      <w:i w:val="false"/>
      <w:iCs w:val="false"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sid w:val="000607af"/>
    <w:rPr>
      <w:rFonts w:ascii="ArialMT" w:hAnsi="ArialMT"/>
      <w:b w:val="false"/>
      <w:bCs w:val="false"/>
      <w:i w:val="false"/>
      <w:iCs w:val="false"/>
      <w:color w:val="000000"/>
      <w:sz w:val="22"/>
      <w:szCs w:val="22"/>
    </w:rPr>
  </w:style>
  <w:style w:type="character" w:styleId="Nfase">
    <w:name w:val="Ênfase"/>
    <w:basedOn w:val="DefaultParagraphFont"/>
    <w:uiPriority w:val="20"/>
    <w:qFormat/>
    <w:rsid w:val="00666db5"/>
    <w:rPr>
      <w:i/>
      <w:iCs/>
    </w:rPr>
  </w:style>
  <w:style w:type="character" w:styleId="LinkdaInternet">
    <w:name w:val="Link da Internet"/>
    <w:basedOn w:val="DefaultParagraphFont"/>
    <w:uiPriority w:val="99"/>
    <w:unhideWhenUsed/>
    <w:rsid w:val="0050434b"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647a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647a9"/>
    <w:rPr/>
  </w:style>
  <w:style w:type="character" w:styleId="Strong">
    <w:name w:val="Strong"/>
    <w:basedOn w:val="DefaultParagraphFont"/>
    <w:uiPriority w:val="22"/>
    <w:qFormat/>
    <w:rsid w:val="00f56a16"/>
    <w:rPr>
      <w:b/>
      <w:bCs/>
    </w:rPr>
  </w:style>
  <w:style w:type="character" w:styleId="Qbtextbox" w:customStyle="1">
    <w:name w:val="qb-textbox"/>
    <w:basedOn w:val="DefaultParagraphFont"/>
    <w:qFormat/>
    <w:rsid w:val="00e32a64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0e173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0e173f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e173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726e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f73a95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t-BR" w:eastAsia="en-US" w:bidi="ar-SA"/>
    </w:rPr>
  </w:style>
  <w:style w:type="paragraph" w:styleId="Textojustificado" w:customStyle="1">
    <w:name w:val="texto_justificado"/>
    <w:basedOn w:val="Normal"/>
    <w:qFormat/>
    <w:rsid w:val="008d01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unhideWhenUsed/>
    <w:rsid w:val="007647a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FooterChar"/>
    <w:uiPriority w:val="99"/>
    <w:unhideWhenUsed/>
    <w:rsid w:val="007647a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3c45f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qFormat/>
    <w:rsid w:val="003c45f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comments" Target="comment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4AD38-7375-4282-BCA9-A0EC11F7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LibreOffice/7.1.2.2$Windows_X86_64 LibreOffice_project/8a45595d069ef5570103caea1b71cc9d82b2aae4</Application>
  <AppVersion>15.0000</AppVersion>
  <Pages>1</Pages>
  <Words>102</Words>
  <Characters>538</Characters>
  <CharactersWithSpaces>628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2021-04-16T14:04:00Z</dcterms:created>
  <dc:creator/>
  <dc:description/>
  <dc:language>pt-BR</dc:language>
  <cp:lastModifiedBy/>
  <dcterms:modified xsi:type="dcterms:W3CDTF">2021-08-04T16:39:29Z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